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275DF" w:rsidRPr="00F40340" w:rsidRDefault="00E275DF" w:rsidP="00705D11">
      <w:pPr>
        <w:pStyle w:val="ConsPlusNormal"/>
        <w:ind w:left="41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40340">
        <w:rPr>
          <w:rFonts w:ascii="Times New Roman" w:hAnsi="Times New Roman" w:cs="Times New Roman"/>
          <w:sz w:val="28"/>
          <w:szCs w:val="28"/>
        </w:rPr>
        <w:t>УТВЕРЖДЕН</w:t>
      </w:r>
    </w:p>
    <w:p w:rsidR="00E275DF" w:rsidRPr="00F40340" w:rsidRDefault="00E275DF" w:rsidP="00705D11">
      <w:pPr>
        <w:pStyle w:val="ConsPlusNormal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F40340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E275DF" w:rsidRPr="00F40340" w:rsidRDefault="00E275DF" w:rsidP="00705D11">
      <w:pPr>
        <w:pStyle w:val="ConsPlusNormal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E275DF" w:rsidRDefault="00E275DF" w:rsidP="00E275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5D11" w:rsidRDefault="00705D11" w:rsidP="00E275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5D11" w:rsidRDefault="00705D11" w:rsidP="00E275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5D11" w:rsidRPr="00F40340" w:rsidRDefault="00705D11" w:rsidP="00E275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75DF" w:rsidRPr="00705D11" w:rsidRDefault="00705D11" w:rsidP="00705D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P35"/>
      <w:bookmarkEnd w:id="0"/>
      <w:r w:rsidRPr="00705D11">
        <w:rPr>
          <w:rFonts w:ascii="Times New Roman" w:eastAsia="Calibri" w:hAnsi="Times New Roman" w:cs="Times New Roman"/>
          <w:b/>
          <w:bCs/>
          <w:sz w:val="28"/>
          <w:szCs w:val="28"/>
        </w:rPr>
        <w:t>Порядок формирования и ведения реестра расходных обязательств Кабардино-Балкарской Республики</w:t>
      </w:r>
    </w:p>
    <w:p w:rsidR="00E275DF" w:rsidRPr="00F40340" w:rsidRDefault="00E275DF" w:rsidP="00E275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1. Настоящий Порядок разработан в соответствии с требованиями Бюджетного кодекса Российской Федерации, определяет принципы и правила ведения реестра расходных обязательств Кабардино-Балкарской Республики (далее - Реестр).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 xml:space="preserve">2. Реестр формируется по главным распорядителям средств республиканского бюджета Кабардино-Балкарской Республики </w:t>
      </w:r>
      <w:r w:rsidRPr="00705D11">
        <w:rPr>
          <w:rFonts w:ascii="Times New Roman" w:eastAsia="Calibri" w:hAnsi="Times New Roman" w:cs="Times New Roman"/>
          <w:sz w:val="28"/>
          <w:szCs w:val="28"/>
        </w:rPr>
        <w:br/>
        <w:t>(далее – республиканский бюджет) в виде свода (перечня) законов, иных нормативных правовых актов, обусловливающих публичные нормативные обязательства и (или) правовые основания для иных расходных обязательств Кабардино-Балкарской Республики, содержащего соответствующие положения (статьи, части, пункты, подпункты, абзацы) законов, иных нормативных правовых актов, договоров и соглашений, с оценкой объемов бюджетных ассигнований республиканского бюджета, необходимых для исполнения расходных обязательств Кабардино-Балкарской Республики, подлежащих в соответствии с законодательством Кабардино-Балкарской Республики исполнению за счет бюджетных ассигнований республиканского бюджета.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3. Реестр предназначен для учета расходных обязательств</w:t>
      </w:r>
      <w:bookmarkStart w:id="1" w:name="_GoBack"/>
      <w:bookmarkEnd w:id="1"/>
      <w:r w:rsidRPr="00705D11">
        <w:rPr>
          <w:rFonts w:ascii="Times New Roman" w:eastAsia="Calibri" w:hAnsi="Times New Roman" w:cs="Times New Roman"/>
          <w:sz w:val="28"/>
          <w:szCs w:val="28"/>
        </w:rPr>
        <w:t xml:space="preserve"> независимо от срока их окончания и определения объема бюджетных ассигнований республиканского бюджета, необходимых для их исполнения. 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4. Данные Реестра используются при: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составлении проекта республиканского бюджета на очередной финансовый год и на плановый период;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внесении изменений в закон о республиканском бюджете на текущий финансовый год и на плановый период;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составлении сводной бюджетной росписи республиканского бюджета и формировании лимитов бюджетных обязательств республиканского бюджета;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формировании Реестра по форме и в сроки, установленные Министерством финансов Российской Федерации, для представления в Министерство финансов Российской Федерации.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5. Реестр формируется по форме, разрабатываемой и утверждаемой Министерством финансов Кабардино-Балкарской Республики (далее - Министерство), и включает в себя: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 xml:space="preserve">сведения о законодательных и иных нормативных правовых актах, обусловливающих публичные нормативные обязательства и (или) правовые </w:t>
      </w:r>
      <w:r w:rsidRPr="00705D11">
        <w:rPr>
          <w:rFonts w:ascii="Times New Roman" w:eastAsia="Calibri" w:hAnsi="Times New Roman" w:cs="Times New Roman"/>
          <w:sz w:val="28"/>
          <w:szCs w:val="28"/>
        </w:rPr>
        <w:lastRenderedPageBreak/>
        <w:t>основания для иных расходных обязательств, подлежащих исполнению за счет бюджетных ассигнований федерального бюджета;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сведения об объемах бюджетных ассигнований республиканского бюджета, распределенных по главным распорядителям средств федерального бюджета, разделам, подразделам, целевым статьям и группам видов расходов бюджетов, на исполнение расходных обязательств Кабардино-Балкарской Республики главными распорядителями средств республиканского бюджета в текущем финансовом году, очередном финансовом году и плановом периоде.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6. Ведение Реестра осуществляется Министерством посредством внесения в него изменений.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7. Внесение изменений в Реестр осуществляется в связи с:</w:t>
      </w:r>
    </w:p>
    <w:p w:rsidR="00E275DF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внесением изменений в республиканский закон Кабардино-Балкарской Республики о республиканском бюджете на текущий финансовый год и на плановый период;</w:t>
      </w:r>
    </w:p>
    <w:p w:rsidR="0026761C" w:rsidRPr="00705D11" w:rsidRDefault="00E275DF" w:rsidP="0070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D11">
        <w:rPr>
          <w:rFonts w:ascii="Times New Roman" w:eastAsia="Calibri" w:hAnsi="Times New Roman" w:cs="Times New Roman"/>
          <w:sz w:val="28"/>
          <w:szCs w:val="28"/>
        </w:rPr>
        <w:t>принятием новых и (или) признанием утратившими силу законодательных, иных нормативных правовых актов, договоров и соглашений, обусловливающих публичные нормативные обязательства и (или) правовые основания для иных расходных обязательств.</w:t>
      </w:r>
    </w:p>
    <w:sectPr w:rsidR="0026761C" w:rsidRPr="00705D11" w:rsidSect="00355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5DF"/>
    <w:rsid w:val="0026761C"/>
    <w:rsid w:val="00705D11"/>
    <w:rsid w:val="00E2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8A70"/>
  <w15:chartTrackingRefBased/>
  <w15:docId w15:val="{DCEF87F6-4E63-4F13-A38B-46CB3D867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5D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75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75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9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СОБП Тяжгов Азамат 148</dc:creator>
  <cp:keywords/>
  <dc:description/>
  <cp:lastModifiedBy>СОБП Тяжгов Азамат 148</cp:lastModifiedBy>
  <cp:revision>2</cp:revision>
  <dcterms:created xsi:type="dcterms:W3CDTF">2025-07-08T13:35:00Z</dcterms:created>
  <dcterms:modified xsi:type="dcterms:W3CDTF">2025-07-08T14:53:00Z</dcterms:modified>
</cp:coreProperties>
</file>